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3" w:rsidRDefault="002C2E53" w:rsidP="009670B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Lista projektów do dofinansowania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"/>
        <w:gridCol w:w="2335"/>
        <w:gridCol w:w="3119"/>
        <w:gridCol w:w="1507"/>
        <w:gridCol w:w="1606"/>
      </w:tblGrid>
      <w:tr w:rsidR="002C2E53" w:rsidRPr="0021372D" w:rsidTr="0021372D">
        <w:tc>
          <w:tcPr>
            <w:tcW w:w="495" w:type="dxa"/>
          </w:tcPr>
          <w:bookmarkEnd w:id="0"/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5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3119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507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 xml:space="preserve">Koszt całkowity projektu </w:t>
            </w:r>
            <w:r w:rsidRPr="0021372D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606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>Kwota dofinansowania (w zł)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Iłowo-Osada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Adaptacja i modernizacja budynku dla celów świetlicy środowiskowej wraz z wyposażeniem w m. Pruski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945 270,56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757 441,59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Stawiguda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Aktywizacja dzieci i młodzieży dzięki lokalnym centrom aktywności i integracji w Gminie Stawiguda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519 592,94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420 818,32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Rybno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Rozbudowa budynku na potrzeby Lokalnego Centrum Aktywności Społecznej w Hartowcu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1 186 821,20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891 332,78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Orzysz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Dostosowanie pomieszczeń w budynku przy ul Rynek 3 na potrzeby świetlicy środowiskowej – Witajcie w naszej bajce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461 550,26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367 694,81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Barczewo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Zmiana sposobu użytkowania budynku kotłowni na budynek usług publicznych – świetlicę wiejską w miejscowości Łęgajny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862 407,76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689 192,96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Olsztyn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Adaptacja mieszkań na potrzeby placówki opiekuńczo-wychowawczej w Olsztynie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648 015,53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546 702,87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35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Tolkmicko </w:t>
            </w:r>
          </w:p>
        </w:tc>
        <w:tc>
          <w:tcPr>
            <w:tcW w:w="3119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Przebudowa, rozbudowa obiektu w Łęczu na potrzeby Centrum Aktywności Lokalnej </w:t>
            </w:r>
          </w:p>
        </w:tc>
        <w:tc>
          <w:tcPr>
            <w:tcW w:w="1507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1 573 940,00 </w:t>
            </w:r>
          </w:p>
        </w:tc>
        <w:tc>
          <w:tcPr>
            <w:tcW w:w="1606" w:type="dxa"/>
          </w:tcPr>
          <w:p w:rsidR="002C2E53" w:rsidRPr="002C2E53" w:rsidRDefault="002C2E53" w:rsidP="002C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E53">
              <w:rPr>
                <w:rFonts w:ascii="Arial" w:hAnsi="Arial" w:cs="Arial"/>
                <w:color w:val="000000"/>
                <w:sz w:val="20"/>
                <w:szCs w:val="20"/>
              </w:rPr>
              <w:t xml:space="preserve">787 634,06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335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 xml:space="preserve">Gmina Kurzętnik </w:t>
            </w:r>
          </w:p>
        </w:tc>
        <w:tc>
          <w:tcPr>
            <w:tcW w:w="3119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Aktywna Świetlica </w:t>
            </w:r>
          </w:p>
        </w:tc>
        <w:tc>
          <w:tcPr>
            <w:tcW w:w="1507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166 437,83 </w:t>
            </w:r>
          </w:p>
        </w:tc>
        <w:tc>
          <w:tcPr>
            <w:tcW w:w="1606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98 278,82 </w:t>
            </w:r>
          </w:p>
        </w:tc>
      </w:tr>
      <w:tr w:rsidR="002C2E53" w:rsidRPr="0021372D" w:rsidTr="0021372D">
        <w:tc>
          <w:tcPr>
            <w:tcW w:w="495" w:type="dxa"/>
          </w:tcPr>
          <w:p w:rsidR="002C2E53" w:rsidRPr="002C2E53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335" w:type="dxa"/>
          </w:tcPr>
          <w:p w:rsidR="002C2E53" w:rsidRPr="0021372D" w:rsidRDefault="002C2E53" w:rsidP="002C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 xml:space="preserve">Rzymskokatolicka Parafia pod wezwaniem Matki Boskiej Różańcowej </w:t>
            </w:r>
            <w:r w:rsidR="0021372D">
              <w:rPr>
                <w:rFonts w:ascii="Arial" w:hAnsi="Arial" w:cs="Arial"/>
                <w:sz w:val="20"/>
                <w:szCs w:val="20"/>
              </w:rPr>
              <w:br/>
            </w:r>
            <w:r w:rsidRPr="0021372D">
              <w:rPr>
                <w:rFonts w:ascii="Arial" w:hAnsi="Arial" w:cs="Arial"/>
                <w:sz w:val="20"/>
                <w:szCs w:val="20"/>
              </w:rPr>
              <w:t>w Olsztynie</w:t>
            </w:r>
          </w:p>
        </w:tc>
        <w:tc>
          <w:tcPr>
            <w:tcW w:w="3119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Dostosowanie pomieszczeń plebanii na centrum aktywności lokalnej i młodzieżowe studio nagrań </w:t>
            </w:r>
          </w:p>
        </w:tc>
        <w:tc>
          <w:tcPr>
            <w:tcW w:w="1507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1 818 171,06 </w:t>
            </w:r>
          </w:p>
        </w:tc>
        <w:tc>
          <w:tcPr>
            <w:tcW w:w="1606" w:type="dxa"/>
          </w:tcPr>
          <w:p w:rsidR="002C2E53" w:rsidRPr="0021372D" w:rsidRDefault="002C2E53" w:rsidP="002C2E53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sz w:val="20"/>
                <w:szCs w:val="20"/>
              </w:rPr>
              <w:t xml:space="preserve">1 470 900,39 </w:t>
            </w:r>
          </w:p>
        </w:tc>
      </w:tr>
      <w:tr w:rsidR="0021372D" w:rsidRPr="0021372D" w:rsidTr="0021372D">
        <w:tc>
          <w:tcPr>
            <w:tcW w:w="5949" w:type="dxa"/>
            <w:gridSpan w:val="3"/>
          </w:tcPr>
          <w:p w:rsidR="0021372D" w:rsidRPr="0021372D" w:rsidRDefault="0021372D" w:rsidP="0021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2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07" w:type="dxa"/>
          </w:tcPr>
          <w:p w:rsidR="0021372D" w:rsidRPr="0021372D" w:rsidRDefault="0021372D" w:rsidP="0021372D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b/>
                <w:bCs/>
                <w:sz w:val="20"/>
                <w:szCs w:val="20"/>
              </w:rPr>
              <w:t xml:space="preserve">8 182 207,14 </w:t>
            </w:r>
          </w:p>
        </w:tc>
        <w:tc>
          <w:tcPr>
            <w:tcW w:w="1606" w:type="dxa"/>
          </w:tcPr>
          <w:p w:rsidR="0021372D" w:rsidRPr="0021372D" w:rsidRDefault="0021372D" w:rsidP="0021372D">
            <w:pPr>
              <w:pStyle w:val="Default"/>
              <w:rPr>
                <w:sz w:val="20"/>
                <w:szCs w:val="20"/>
              </w:rPr>
            </w:pPr>
            <w:r w:rsidRPr="0021372D">
              <w:rPr>
                <w:b/>
                <w:bCs/>
                <w:sz w:val="20"/>
                <w:szCs w:val="20"/>
              </w:rPr>
              <w:t xml:space="preserve">6 029 996,60 </w:t>
            </w:r>
          </w:p>
        </w:tc>
      </w:tr>
    </w:tbl>
    <w:p w:rsidR="002C2E53" w:rsidRPr="006427D1" w:rsidRDefault="002C2E53" w:rsidP="009670BA">
      <w:pPr>
        <w:rPr>
          <w:rFonts w:ascii="Arial" w:hAnsi="Arial" w:cs="Arial"/>
          <w:sz w:val="24"/>
          <w:szCs w:val="24"/>
        </w:rPr>
      </w:pPr>
    </w:p>
    <w:p w:rsidR="009670BA" w:rsidRPr="006427D1" w:rsidRDefault="009670BA" w:rsidP="009670BA">
      <w:pPr>
        <w:rPr>
          <w:rFonts w:ascii="Arial" w:hAnsi="Arial" w:cs="Arial"/>
          <w:sz w:val="24"/>
          <w:szCs w:val="24"/>
        </w:rPr>
      </w:pPr>
    </w:p>
    <w:p w:rsidR="002C2E53" w:rsidRDefault="002C2E53" w:rsidP="002C2E53">
      <w:pPr>
        <w:pStyle w:val="Default"/>
      </w:pPr>
    </w:p>
    <w:p w:rsidR="002C2E53" w:rsidRPr="006427D1" w:rsidRDefault="002C2E53" w:rsidP="002C2E53">
      <w:pPr>
        <w:pStyle w:val="Default"/>
      </w:pPr>
      <w:r>
        <w:t xml:space="preserve"> </w:t>
      </w:r>
    </w:p>
    <w:p w:rsidR="000F37E1" w:rsidRPr="006427D1" w:rsidRDefault="000F37E1" w:rsidP="002C2E53">
      <w:pPr>
        <w:rPr>
          <w:rFonts w:ascii="Arial" w:hAnsi="Arial" w:cs="Arial"/>
          <w:sz w:val="24"/>
          <w:szCs w:val="24"/>
        </w:rPr>
      </w:pPr>
    </w:p>
    <w:sectPr w:rsidR="000F37E1" w:rsidRPr="0064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F37E1"/>
    <w:rsid w:val="0021372D"/>
    <w:rsid w:val="002C2E53"/>
    <w:rsid w:val="006427D1"/>
    <w:rsid w:val="009670BA"/>
    <w:rsid w:val="00B63A4E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Labes-Kunicka</dc:creator>
  <cp:lastModifiedBy>Sebastian Woźniak</cp:lastModifiedBy>
  <cp:revision>2</cp:revision>
  <dcterms:created xsi:type="dcterms:W3CDTF">2020-03-25T12:24:00Z</dcterms:created>
  <dcterms:modified xsi:type="dcterms:W3CDTF">2020-03-25T12:24:00Z</dcterms:modified>
</cp:coreProperties>
</file>